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82B8" w14:textId="77777777" w:rsidR="00E668AB" w:rsidRPr="00D201F3" w:rsidRDefault="00E668AB" w:rsidP="00E668AB">
      <w:pPr>
        <w:pStyle w:val="Heading1"/>
        <w:rPr>
          <w:rStyle w:val="Hyperlink"/>
          <w:rFonts w:cstheme="majorHAnsi"/>
          <w:b/>
          <w:bCs/>
          <w:color w:val="auto"/>
          <w:szCs w:val="28"/>
        </w:rPr>
      </w:pPr>
      <w:bookmarkStart w:id="0" w:name="_Toc170372691"/>
      <w:r w:rsidRPr="00D201F3">
        <w:rPr>
          <w:rStyle w:val="Hyperlink"/>
          <w:rFonts w:cstheme="majorHAnsi"/>
          <w:bCs/>
          <w:color w:val="auto"/>
          <w:szCs w:val="28"/>
        </w:rPr>
        <w:t>Event Phase Checklist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562"/>
        <w:gridCol w:w="795"/>
        <w:gridCol w:w="788"/>
      </w:tblGrid>
      <w:tr w:rsidR="00E668AB" w14:paraId="7BEA3D3D" w14:textId="77777777" w:rsidTr="00E668AB">
        <w:tc>
          <w:tcPr>
            <w:tcW w:w="7645" w:type="dxa"/>
            <w:shd w:val="clear" w:color="auto" w:fill="FAE2D5" w:themeFill="accent2" w:themeFillTint="33"/>
          </w:tcPr>
          <w:p w14:paraId="29A6B585" w14:textId="77777777" w:rsidR="00E668AB" w:rsidRPr="00921C59" w:rsidRDefault="00E668AB" w:rsidP="002506FF">
            <w:pPr>
              <w:rPr>
                <w:rFonts w:ascii="Arial Nova Light" w:hAnsi="Arial Nova Light"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color w:val="auto"/>
                <w:sz w:val="24"/>
                <w:szCs w:val="24"/>
              </w:rPr>
              <w:t>Task</w:t>
            </w:r>
          </w:p>
        </w:tc>
        <w:tc>
          <w:tcPr>
            <w:tcW w:w="1562" w:type="dxa"/>
            <w:shd w:val="clear" w:color="auto" w:fill="FAE2D5" w:themeFill="accent2" w:themeFillTint="33"/>
          </w:tcPr>
          <w:p w14:paraId="58517840" w14:textId="59F3F10C" w:rsidR="00E668AB" w:rsidRPr="00921C59" w:rsidRDefault="00E668AB" w:rsidP="00E668AB">
            <w:pPr>
              <w:rPr>
                <w:rFonts w:ascii="Arial Nova Light" w:hAnsi="Arial Nova Light"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color w:val="auto"/>
                <w:sz w:val="24"/>
                <w:szCs w:val="24"/>
              </w:rPr>
              <w:t>Contact Person:</w:t>
            </w:r>
          </w:p>
        </w:tc>
        <w:tc>
          <w:tcPr>
            <w:tcW w:w="795" w:type="dxa"/>
            <w:shd w:val="clear" w:color="auto" w:fill="FAE2D5" w:themeFill="accent2" w:themeFillTint="33"/>
          </w:tcPr>
          <w:p w14:paraId="7B8E7FA3" w14:textId="2A09E2E0" w:rsidR="00E668AB" w:rsidRPr="00921C59" w:rsidRDefault="00E668AB" w:rsidP="002506FF">
            <w:pPr>
              <w:rPr>
                <w:rFonts w:ascii="Arial Nova Light" w:hAnsi="Arial Nova Light"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color w:val="auto"/>
                <w:sz w:val="24"/>
                <w:szCs w:val="24"/>
              </w:rPr>
              <w:t>YES</w:t>
            </w:r>
          </w:p>
        </w:tc>
        <w:tc>
          <w:tcPr>
            <w:tcW w:w="788" w:type="dxa"/>
            <w:shd w:val="clear" w:color="auto" w:fill="FAE2D5" w:themeFill="accent2" w:themeFillTint="33"/>
          </w:tcPr>
          <w:p w14:paraId="24C385A1" w14:textId="77777777" w:rsidR="00E668AB" w:rsidRPr="00921C59" w:rsidRDefault="00E668AB" w:rsidP="002506FF">
            <w:pPr>
              <w:rPr>
                <w:rFonts w:ascii="Arial Nova Light" w:hAnsi="Arial Nova Light"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color w:val="auto"/>
                <w:sz w:val="24"/>
                <w:szCs w:val="24"/>
              </w:rPr>
              <w:t>NO</w:t>
            </w:r>
          </w:p>
        </w:tc>
      </w:tr>
      <w:tr w:rsidR="00E668AB" w14:paraId="01D944D7" w14:textId="77777777" w:rsidTr="00E668AB">
        <w:tc>
          <w:tcPr>
            <w:tcW w:w="7645" w:type="dxa"/>
          </w:tcPr>
          <w:p w14:paraId="643C3F80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Does everyone</w:t>
            </w:r>
            <w:r w:rsidRPr="001E0E27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 have a copy of the run-of-show for each day with their respective responsibilities and contact information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562" w:type="dxa"/>
          </w:tcPr>
          <w:p w14:paraId="4EA330F9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765CF287" w14:textId="487F170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66D12DDC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0ACB8D99" w14:textId="77777777" w:rsidTr="00E668AB">
        <w:tc>
          <w:tcPr>
            <w:tcW w:w="7645" w:type="dxa"/>
          </w:tcPr>
          <w:p w14:paraId="07329F83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Do everyone</w:t>
            </w:r>
            <w:r w:rsidRPr="001E0E27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 know who to go to if an issue(s) arises and how to reach them</w:t>
            </w: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562" w:type="dxa"/>
          </w:tcPr>
          <w:p w14:paraId="7729A6C3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3C1E08EF" w14:textId="659A9A98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674986F7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685071A4" w14:textId="77777777" w:rsidTr="00E668AB">
        <w:tc>
          <w:tcPr>
            <w:tcW w:w="7645" w:type="dxa"/>
          </w:tcPr>
          <w:p w14:paraId="3E03CE38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Contracts with all vendors are in place and they understand the event timing, and load-in and load-out guidance. </w:t>
            </w:r>
          </w:p>
          <w:p w14:paraId="330B178E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492DFF8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4B937AED" w14:textId="13EF761D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73DFB5DA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65565A41" w14:textId="77777777" w:rsidTr="00E668AB">
        <w:tc>
          <w:tcPr>
            <w:tcW w:w="7645" w:type="dxa"/>
          </w:tcPr>
          <w:p w14:paraId="71248DBF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Staff radio connections and channels have been tested.</w:t>
            </w:r>
          </w:p>
          <w:p w14:paraId="225ECB2E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25412E2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29A561AE" w14:textId="71A7181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48A10C01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1EFAB595" w14:textId="77777777" w:rsidTr="00E668AB">
        <w:tc>
          <w:tcPr>
            <w:tcW w:w="7645" w:type="dxa"/>
          </w:tcPr>
          <w:p w14:paraId="3CD14BED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All ASL and CART providers know the rooms they are assigned to and who their point-of-contact is throughout the event.</w:t>
            </w:r>
          </w:p>
          <w:p w14:paraId="445A948B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A1EB492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62018358" w14:textId="5E652A90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6F18A18E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7CF175B4" w14:textId="77777777" w:rsidTr="00E668AB">
        <w:tc>
          <w:tcPr>
            <w:tcW w:w="7645" w:type="dxa"/>
          </w:tcPr>
          <w:p w14:paraId="1314C550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840BC7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Final reminders and arrival guidance sent to keynote speakers, presenters, honorees, and VIPs.</w:t>
            </w:r>
          </w:p>
        </w:tc>
        <w:tc>
          <w:tcPr>
            <w:tcW w:w="1562" w:type="dxa"/>
          </w:tcPr>
          <w:p w14:paraId="6A4D0E0B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1EE239AC" w14:textId="37023236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67CB4A62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7CA12864" w14:textId="77777777" w:rsidTr="00E668AB">
        <w:tc>
          <w:tcPr>
            <w:tcW w:w="7645" w:type="dxa"/>
          </w:tcPr>
          <w:p w14:paraId="563D6E01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3B3724E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0DB200B2" w14:textId="2920A054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00D16876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5AFE3C21" w14:textId="77777777" w:rsidTr="00E668AB">
        <w:tc>
          <w:tcPr>
            <w:tcW w:w="7645" w:type="dxa"/>
          </w:tcPr>
          <w:p w14:paraId="4D978701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Key staff are assigned to keynote speakers, honorees, and VIPs.</w:t>
            </w:r>
          </w:p>
          <w:p w14:paraId="49230E59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DFD352A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60EA5621" w14:textId="76351896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18F71C1D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68D78371" w14:textId="77777777" w:rsidTr="00E668AB">
        <w:tc>
          <w:tcPr>
            <w:tcW w:w="7645" w:type="dxa"/>
          </w:tcPr>
          <w:p w14:paraId="6655B5A6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Arrival guidance for journalists covering the event is sent and they have the contact information for the media or public affairs representative.</w:t>
            </w:r>
          </w:p>
        </w:tc>
        <w:tc>
          <w:tcPr>
            <w:tcW w:w="1562" w:type="dxa"/>
          </w:tcPr>
          <w:p w14:paraId="23F06B1A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01267E38" w14:textId="25ED8412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3CC4E6D0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4D3C1BBE" w14:textId="77777777" w:rsidTr="00E668AB">
        <w:tc>
          <w:tcPr>
            <w:tcW w:w="7645" w:type="dxa"/>
          </w:tcPr>
          <w:p w14:paraId="2EDA6F1A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Arrival guidance/welcome has been sent to attendees two days prior.</w:t>
            </w:r>
          </w:p>
          <w:p w14:paraId="0CE50540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3B27D15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490722B2" w14:textId="59497FA3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31CAD437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74C5AB82" w14:textId="77777777" w:rsidTr="00E668AB">
        <w:tc>
          <w:tcPr>
            <w:tcW w:w="7645" w:type="dxa"/>
          </w:tcPr>
          <w:p w14:paraId="16013918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 xml:space="preserve">Social media volunteers are prepared with pre-approved posts and guidance for posts with images for during the event </w:t>
            </w:r>
            <w:r w:rsidRPr="00921C59">
              <w:rPr>
                <w:rFonts w:ascii="Arial Nova Light" w:hAnsi="Arial Nova Light"/>
                <w:b w:val="0"/>
                <w:bCs/>
                <w:color w:val="auto"/>
                <w:sz w:val="20"/>
                <w:szCs w:val="20"/>
              </w:rPr>
              <w:t>(don’t forget to provide image descriptions!)</w:t>
            </w:r>
          </w:p>
          <w:p w14:paraId="47F804DE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5853818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10DF8681" w14:textId="21758BE9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6A37ABC6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42A6CDE4" w14:textId="77777777" w:rsidTr="00E668AB">
        <w:tc>
          <w:tcPr>
            <w:tcW w:w="7645" w:type="dxa"/>
          </w:tcPr>
          <w:p w14:paraId="5E519F99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Customer service with an accessibility assistant is set up beside the registration/check-in</w:t>
            </w:r>
          </w:p>
        </w:tc>
        <w:tc>
          <w:tcPr>
            <w:tcW w:w="1562" w:type="dxa"/>
          </w:tcPr>
          <w:p w14:paraId="09FE35DB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7C6496B5" w14:textId="52C5D160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39F68DB3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3DBE2978" w14:textId="77777777" w:rsidTr="00E668AB">
        <w:tc>
          <w:tcPr>
            <w:tcW w:w="7645" w:type="dxa"/>
          </w:tcPr>
          <w:p w14:paraId="143570B5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Registration/check-in is set up, name badges are printed, lanyards are ready. Rosters are loaded on laptop computers or tablets.</w:t>
            </w:r>
          </w:p>
          <w:p w14:paraId="6131912A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E476AD8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459AE80D" w14:textId="7864CE33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62C514DC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4CECEACC" w14:textId="77777777" w:rsidTr="00E668AB">
        <w:tc>
          <w:tcPr>
            <w:tcW w:w="7645" w:type="dxa"/>
          </w:tcPr>
          <w:p w14:paraId="4349A980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Conference bags are filled and have wi-fi access details included (if available), and any conference app details.</w:t>
            </w:r>
          </w:p>
          <w:p w14:paraId="7BF86338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7C827BF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030365BE" w14:textId="24DAC519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3462CA05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22C1C7DF" w14:textId="77777777" w:rsidTr="00E668AB">
        <w:tc>
          <w:tcPr>
            <w:tcW w:w="7645" w:type="dxa"/>
          </w:tcPr>
          <w:p w14:paraId="37F881CE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Mobile language interpretation booths are installed and tested.</w:t>
            </w:r>
          </w:p>
          <w:p w14:paraId="539892AD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E0AB46B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1F3FE4B2" w14:textId="54A9B828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71353F14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1CB7926B" w14:textId="77777777" w:rsidTr="00E668AB">
        <w:tc>
          <w:tcPr>
            <w:tcW w:w="7645" w:type="dxa"/>
          </w:tcPr>
          <w:p w14:paraId="7F1D752C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Presentation rooms have had an audio/visual tested and have reserve seating assigned for ASL interpreters and attendees who need them.</w:t>
            </w:r>
          </w:p>
        </w:tc>
        <w:tc>
          <w:tcPr>
            <w:tcW w:w="1562" w:type="dxa"/>
          </w:tcPr>
          <w:p w14:paraId="752A808E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28251DE9" w14:textId="4BB83733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32F9301D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6CC14D79" w14:textId="77777777" w:rsidTr="00E668AB">
        <w:tc>
          <w:tcPr>
            <w:tcW w:w="7645" w:type="dxa"/>
          </w:tcPr>
          <w:p w14:paraId="4978CA18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lastRenderedPageBreak/>
              <w:t>Presentation rooms have plenty of pads of paper and pens.</w:t>
            </w:r>
          </w:p>
        </w:tc>
        <w:tc>
          <w:tcPr>
            <w:tcW w:w="1562" w:type="dxa"/>
          </w:tcPr>
          <w:p w14:paraId="6D51F354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39EDCF8A" w14:textId="7A92D06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733FAC48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18FE7B3B" w14:textId="77777777" w:rsidTr="00E668AB">
        <w:tc>
          <w:tcPr>
            <w:tcW w:w="7645" w:type="dxa"/>
          </w:tcPr>
          <w:p w14:paraId="4EC61CF5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Loaner scooters are charged ready for check-out.</w:t>
            </w:r>
          </w:p>
          <w:p w14:paraId="2151C28A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276AD97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58A0F250" w14:textId="7BF0DDB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317CBA29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4104B48E" w14:textId="77777777" w:rsidTr="00E668AB">
        <w:tc>
          <w:tcPr>
            <w:tcW w:w="7645" w:type="dxa"/>
          </w:tcPr>
          <w:p w14:paraId="75CA5315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Ramps and railings have been installed and tested, if needed.</w:t>
            </w:r>
          </w:p>
          <w:p w14:paraId="6DE245DC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C0A99F5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1C9F053B" w14:textId="7DEE5A49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1B986919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32B26D2F" w14:textId="77777777" w:rsidTr="00E668AB">
        <w:tc>
          <w:tcPr>
            <w:tcW w:w="7645" w:type="dxa"/>
          </w:tcPr>
          <w:p w14:paraId="6C8F8892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Restrooms have been checked to make sure accessible stalls are operable and hand soap and paper towels are within reach.</w:t>
            </w:r>
          </w:p>
          <w:p w14:paraId="597732D6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32F3FA9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4CE627DD" w14:textId="7DC11428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3494273F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668AB" w14:paraId="6204707C" w14:textId="77777777" w:rsidTr="00E668AB">
        <w:tc>
          <w:tcPr>
            <w:tcW w:w="7645" w:type="dxa"/>
          </w:tcPr>
          <w:p w14:paraId="021380FD" w14:textId="77777777" w:rsidR="00E668AB" w:rsidRPr="00921C59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  <w:r w:rsidRPr="00921C59"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  <w:t>Elevators have been tested and volunteers posted outside to hold elevator doors open for wheelchair or scooter users, if needed</w:t>
            </w:r>
          </w:p>
        </w:tc>
        <w:tc>
          <w:tcPr>
            <w:tcW w:w="1562" w:type="dxa"/>
          </w:tcPr>
          <w:p w14:paraId="773788C7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41482661" w14:textId="76AA1D6B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14:paraId="07F52120" w14:textId="77777777" w:rsidR="00E668AB" w:rsidRDefault="00E668AB" w:rsidP="002506FF">
            <w:pPr>
              <w:rPr>
                <w:rFonts w:ascii="Arial Nova Light" w:hAnsi="Arial Nova Light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5F5C3729" w14:textId="77777777" w:rsidR="00E668AB" w:rsidRPr="00840BC7" w:rsidRDefault="00E668AB" w:rsidP="00E668AB">
      <w:pPr>
        <w:pStyle w:val="ListParagraph"/>
        <w:rPr>
          <w:rFonts w:ascii="Arial Nova Light" w:hAnsi="Arial Nova Light"/>
          <w:b/>
          <w:bCs/>
        </w:rPr>
      </w:pPr>
    </w:p>
    <w:p w14:paraId="2B818456" w14:textId="2FE0A856" w:rsidR="00E02049" w:rsidRDefault="00E02049"/>
    <w:sectPr w:rsidR="00E02049" w:rsidSect="00E66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AB"/>
    <w:rsid w:val="002D4F63"/>
    <w:rsid w:val="00E02049"/>
    <w:rsid w:val="00E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5C72C"/>
  <w15:chartTrackingRefBased/>
  <w15:docId w15:val="{81961F1E-35C2-400D-BDD9-930910C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AB"/>
    <w:pPr>
      <w:spacing w:after="0" w:line="276" w:lineRule="auto"/>
    </w:pPr>
    <w:rPr>
      <w:rFonts w:eastAsiaTheme="minorEastAsia"/>
      <w:b/>
      <w:color w:val="0E2841" w:themeColor="text2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qFormat/>
    <w:rsid w:val="00E668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8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8AB"/>
    <w:pPr>
      <w:keepNext/>
      <w:keepLines/>
      <w:spacing w:before="160" w:after="80" w:line="278" w:lineRule="auto"/>
      <w:outlineLvl w:val="2"/>
    </w:pPr>
    <w:rPr>
      <w:rFonts w:eastAsiaTheme="majorEastAsia" w:cstheme="majorBidi"/>
      <w:b w:val="0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8AB"/>
    <w:pPr>
      <w:keepNext/>
      <w:keepLines/>
      <w:spacing w:before="80" w:after="40" w:line="278" w:lineRule="auto"/>
      <w:outlineLvl w:val="3"/>
    </w:pPr>
    <w:rPr>
      <w:rFonts w:eastAsiaTheme="majorEastAsia" w:cstheme="majorBidi"/>
      <w:b w:val="0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8AB"/>
    <w:pPr>
      <w:keepNext/>
      <w:keepLines/>
      <w:spacing w:before="80" w:after="40" w:line="278" w:lineRule="auto"/>
      <w:outlineLvl w:val="4"/>
    </w:pPr>
    <w:rPr>
      <w:rFonts w:eastAsiaTheme="majorEastAsia" w:cstheme="majorBidi"/>
      <w:b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8AB"/>
    <w:pPr>
      <w:keepNext/>
      <w:keepLines/>
      <w:spacing w:before="40" w:line="278" w:lineRule="auto"/>
      <w:outlineLvl w:val="5"/>
    </w:pPr>
    <w:rPr>
      <w:rFonts w:eastAsiaTheme="majorEastAsia" w:cstheme="majorBidi"/>
      <w:b w:val="0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8AB"/>
    <w:pPr>
      <w:keepNext/>
      <w:keepLines/>
      <w:spacing w:before="40" w:line="278" w:lineRule="auto"/>
      <w:outlineLvl w:val="6"/>
    </w:pPr>
    <w:rPr>
      <w:rFonts w:eastAsiaTheme="majorEastAsia" w:cstheme="majorBidi"/>
      <w:b w:val="0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8AB"/>
    <w:pPr>
      <w:keepNext/>
      <w:keepLines/>
      <w:spacing w:line="278" w:lineRule="auto"/>
      <w:outlineLvl w:val="7"/>
    </w:pPr>
    <w:rPr>
      <w:rFonts w:eastAsiaTheme="majorEastAsia" w:cstheme="majorBidi"/>
      <w:b w:val="0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8AB"/>
    <w:pPr>
      <w:keepNext/>
      <w:keepLines/>
      <w:spacing w:line="278" w:lineRule="auto"/>
      <w:outlineLvl w:val="8"/>
    </w:pPr>
    <w:rPr>
      <w:rFonts w:eastAsiaTheme="majorEastAsia" w:cstheme="majorBidi"/>
      <w:b w:val="0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E66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8AB"/>
    <w:pPr>
      <w:spacing w:after="80" w:line="240" w:lineRule="auto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8AB"/>
    <w:pPr>
      <w:spacing w:before="160" w:after="160" w:line="278" w:lineRule="auto"/>
      <w:jc w:val="center"/>
    </w:pPr>
    <w:rPr>
      <w:rFonts w:eastAsiaTheme="minorHAnsi"/>
      <w:b w:val="0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6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8AB"/>
    <w:pPr>
      <w:spacing w:after="160" w:line="278" w:lineRule="auto"/>
      <w:ind w:left="720"/>
      <w:contextualSpacing/>
    </w:pPr>
    <w:rPr>
      <w:rFonts w:eastAsiaTheme="minorHAnsi"/>
      <w:b w:val="0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6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8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1"/>
    <w:rsid w:val="00E668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1712</Characters>
  <Application>Microsoft Office Word</Application>
  <DocSecurity>0</DocSecurity>
  <Lines>117</Lines>
  <Paragraphs>25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Hodge</dc:creator>
  <cp:keywords/>
  <dc:description/>
  <cp:lastModifiedBy>Isabel Hodge</cp:lastModifiedBy>
  <cp:revision>1</cp:revision>
  <dcterms:created xsi:type="dcterms:W3CDTF">2024-06-27T13:32:00Z</dcterms:created>
  <dcterms:modified xsi:type="dcterms:W3CDTF">2024-06-27T13:35:00Z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44cfd7b6-242b-4cb2-926d-754e45b752e5</vt:lpwstr>
  </property>
</Properties>
</file>